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15" w:rsidRPr="00BB4C15" w:rsidRDefault="00BB4C15" w:rsidP="00BB4C15"/>
    <w:p w:rsidR="00BB4C15" w:rsidRPr="00BB4C15" w:rsidRDefault="00BB4C15" w:rsidP="00BB4C15">
      <w:r w:rsidRPr="00B570BA">
        <w:rPr>
          <w:rFonts w:ascii="MyriadPro-Regular" w:hAnsi="MyriadPro-Regular"/>
          <w:b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6645DB08" wp14:editId="20F09CCC">
            <wp:simplePos x="0" y="0"/>
            <wp:positionH relativeFrom="column">
              <wp:posOffset>-34395</wp:posOffset>
            </wp:positionH>
            <wp:positionV relativeFrom="paragraph">
              <wp:posOffset>25156</wp:posOffset>
            </wp:positionV>
            <wp:extent cx="876288" cy="964276"/>
            <wp:effectExtent l="0" t="0" r="635" b="7620"/>
            <wp:wrapSquare wrapText="bothSides"/>
            <wp:docPr id="3" name="Picture 3" descr="H:\SK docs\2018 OKRs\Ideas for Marketing\Logo\iDesign Logo Files\094-Graph-Logo-Templa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:\SK docs\2018 OKRs\Ideas for Marketing\Logo\iDesign Logo Files\094-Graph-Logo-Template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288" cy="9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4C15" w:rsidRPr="00BB4C15" w:rsidRDefault="00BB4C15" w:rsidP="00BB4C15"/>
    <w:p w:rsidR="00BB4C15" w:rsidRDefault="00BB4C15" w:rsidP="00BB4C15">
      <w:pPr>
        <w:contextualSpacing/>
        <w:rPr>
          <w:rFonts w:ascii="MyriadPro-Regular" w:hAnsi="MyriadPro-Regular"/>
          <w:b/>
          <w:color w:val="70AD47" w:themeColor="accent6"/>
          <w:sz w:val="40"/>
          <w:szCs w:val="40"/>
        </w:rPr>
      </w:pPr>
      <w:r w:rsidRPr="00C92190">
        <w:rPr>
          <w:rFonts w:ascii="MyriadPro-Regular" w:hAnsi="MyriadPro-Regular"/>
          <w:b/>
          <w:color w:val="70AD47" w:themeColor="accent6"/>
          <w:sz w:val="40"/>
          <w:szCs w:val="40"/>
        </w:rPr>
        <w:t xml:space="preserve">Stitely &amp; </w:t>
      </w:r>
    </w:p>
    <w:p w:rsidR="00FD65B2" w:rsidRDefault="00BB4C15" w:rsidP="00FD65B2">
      <w:pPr>
        <w:tabs>
          <w:tab w:val="center" w:pos="2160"/>
        </w:tabs>
        <w:contextualSpacing/>
        <w:rPr>
          <w:rFonts w:ascii="MyriadPro-Regular" w:hAnsi="MyriadPro-Regular"/>
        </w:rPr>
      </w:pPr>
      <w:r w:rsidRPr="00C92190">
        <w:rPr>
          <w:rFonts w:ascii="MyriadPro-Regular" w:hAnsi="MyriadPro-Regular"/>
          <w:b/>
          <w:color w:val="70AD47" w:themeColor="accent6"/>
          <w:sz w:val="40"/>
          <w:szCs w:val="40"/>
        </w:rPr>
        <w:t>Karstetter, PLLC</w:t>
      </w:r>
      <w:r w:rsidR="00FD65B2" w:rsidRPr="00FD65B2">
        <w:rPr>
          <w:rFonts w:ascii="MyriadPro-Regular" w:hAnsi="MyriadPro-Regular"/>
        </w:rPr>
        <w:t xml:space="preserve"> </w:t>
      </w:r>
    </w:p>
    <w:p w:rsidR="00FD65B2" w:rsidRDefault="00FD65B2" w:rsidP="00FD65B2">
      <w:pPr>
        <w:tabs>
          <w:tab w:val="center" w:pos="2160"/>
        </w:tabs>
        <w:contextualSpacing/>
        <w:rPr>
          <w:rFonts w:ascii="MyriadPro-Regular" w:hAnsi="MyriadPro-Regular"/>
        </w:rPr>
      </w:pPr>
      <w:r w:rsidRPr="00C92190">
        <w:rPr>
          <w:rFonts w:ascii="MyriadPro-Regular" w:hAnsi="MyriadPro-Regular"/>
        </w:rPr>
        <w:t>Certified Public Accountants and Business Advisors</w:t>
      </w:r>
    </w:p>
    <w:bookmarkStart w:id="0" w:name="_GoBack"/>
    <w:bookmarkEnd w:id="0"/>
    <w:p w:rsidR="003657D9" w:rsidRPr="00BB4C15" w:rsidRDefault="00FD65B2" w:rsidP="00FD65B2">
      <w:pPr>
        <w:contextualSpacing/>
      </w:pPr>
      <w:r>
        <w:rPr>
          <w:rFonts w:ascii="MyriadPro-Regular" w:hAnsi="MyriadPro-Regular"/>
          <w:b/>
          <w:noProof/>
          <w:color w:val="70AD47" w:themeColor="accent6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-163439</wp:posOffset>
                </wp:positionH>
                <wp:positionV relativeFrom="paragraph">
                  <wp:posOffset>115570</wp:posOffset>
                </wp:positionV>
                <wp:extent cx="3416968" cy="0"/>
                <wp:effectExtent l="0" t="1905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6968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225FD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85pt,9.1pt" to="256.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" strokecolor="#0070c0" strokeweight="3pt">
                <v:stroke joinstyle="miter"/>
              </v:line>
            </w:pict>
          </mc:Fallback>
        </mc:AlternateContent>
      </w:r>
    </w:p>
    <w:sectPr w:rsidR="003657D9" w:rsidRPr="00BB4C15" w:rsidSect="00FD65B2">
      <w:footerReference w:type="default" r:id="rId7"/>
      <w:pgSz w:w="12240" w:h="15840" w:code="1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B2" w:rsidRDefault="00FD65B2" w:rsidP="00FD65B2">
      <w:pPr>
        <w:spacing w:line="240" w:lineRule="auto"/>
      </w:pPr>
      <w:r>
        <w:separator/>
      </w:r>
    </w:p>
  </w:endnote>
  <w:endnote w:type="continuationSeparator" w:id="0">
    <w:p w:rsidR="00FD65B2" w:rsidRDefault="00FD65B2" w:rsidP="00FD65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5B2" w:rsidRPr="00FD65B2" w:rsidRDefault="00FD65B2" w:rsidP="00036867">
    <w:pPr>
      <w:tabs>
        <w:tab w:val="center" w:pos="2160"/>
      </w:tabs>
      <w:contextualSpacing/>
      <w:rPr>
        <w:rFonts w:ascii="MyriadPro-Regular" w:hAnsi="MyriadPro-Regula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B2" w:rsidRDefault="00FD65B2" w:rsidP="00FD65B2">
      <w:pPr>
        <w:spacing w:line="240" w:lineRule="auto"/>
      </w:pPr>
      <w:r>
        <w:separator/>
      </w:r>
    </w:p>
  </w:footnote>
  <w:footnote w:type="continuationSeparator" w:id="0">
    <w:p w:rsidR="00FD65B2" w:rsidRDefault="00FD65B2" w:rsidP="00FD65B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15"/>
    <w:rsid w:val="00036867"/>
    <w:rsid w:val="003657D9"/>
    <w:rsid w:val="005C34F6"/>
    <w:rsid w:val="00BB4C15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5F30343-AD91-40C7-A50D-4311689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B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B2"/>
  </w:style>
  <w:style w:type="paragraph" w:styleId="Footer">
    <w:name w:val="footer"/>
    <w:basedOn w:val="Normal"/>
    <w:link w:val="FooterChar"/>
    <w:uiPriority w:val="99"/>
    <w:unhideWhenUsed/>
    <w:rsid w:val="00FD65B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Diaz</dc:creator>
  <cp:keywords/>
  <dc:description/>
  <cp:lastModifiedBy>Jessica Diaz</cp:lastModifiedBy>
  <cp:revision>3</cp:revision>
  <dcterms:created xsi:type="dcterms:W3CDTF">2018-07-13T15:13:00Z</dcterms:created>
  <dcterms:modified xsi:type="dcterms:W3CDTF">2018-07-13T17:05:00Z</dcterms:modified>
</cp:coreProperties>
</file>